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89" w:rsidRPr="00A3741F" w:rsidRDefault="00DB56F7" w:rsidP="00FE1229">
      <w:pPr>
        <w:shd w:val="clear" w:color="auto" w:fill="000000" w:themeFill="text1"/>
        <w:jc w:val="center"/>
        <w:rPr>
          <w:b/>
          <w:color w:val="F2F2F2" w:themeColor="background1" w:themeShade="F2"/>
          <w:sz w:val="36"/>
          <w:szCs w:val="36"/>
        </w:rPr>
      </w:pPr>
      <w:r w:rsidRPr="00A3741F">
        <w:rPr>
          <w:b/>
          <w:color w:val="F2F2F2" w:themeColor="background1" w:themeShade="F2"/>
          <w:sz w:val="36"/>
          <w:szCs w:val="36"/>
        </w:rPr>
        <w:t>Troubleshooting the Energy Bike</w:t>
      </w:r>
      <w:bookmarkStart w:id="0" w:name="_GoBack"/>
      <w:bookmarkEnd w:id="0"/>
    </w:p>
    <w:p w:rsidR="00DB4289" w:rsidRDefault="00DB56F7" w:rsidP="00FE1229">
      <w:pPr>
        <w:spacing w:after="0" w:line="240" w:lineRule="auto"/>
        <w:rPr>
          <w:sz w:val="26"/>
          <w:szCs w:val="26"/>
        </w:rPr>
      </w:pPr>
      <w:r w:rsidRPr="00DB4289">
        <w:rPr>
          <w:sz w:val="26"/>
          <w:szCs w:val="26"/>
        </w:rPr>
        <w:t xml:space="preserve">In general, the back cover should be taken off annually to do a general inspection for </w:t>
      </w:r>
      <w:r w:rsidRPr="00FE1229">
        <w:rPr>
          <w:sz w:val="26"/>
          <w:szCs w:val="26"/>
        </w:rPr>
        <w:t>loose wires (especially if the kit is transported frequently).  Take a screwdriver and</w:t>
      </w:r>
      <w:r w:rsidRPr="00DB4289">
        <w:rPr>
          <w:sz w:val="26"/>
          <w:szCs w:val="26"/>
        </w:rPr>
        <w:t xml:space="preserve"> tighten connections.  Sometimes terminal ends may need to be replaced if they weren’t crimped well the first time.  Blue and yellow, fork, ring, and quick connects for 14 gauge </w:t>
      </w:r>
      <w:proofErr w:type="gramStart"/>
      <w:r w:rsidRPr="00DB4289">
        <w:rPr>
          <w:sz w:val="26"/>
          <w:szCs w:val="26"/>
        </w:rPr>
        <w:t>wire</w:t>
      </w:r>
      <w:proofErr w:type="gramEnd"/>
      <w:r w:rsidRPr="00DB4289">
        <w:rPr>
          <w:sz w:val="26"/>
          <w:szCs w:val="26"/>
        </w:rPr>
        <w:t xml:space="preserve"> can be bought at most hardware and automotive stores.</w:t>
      </w:r>
    </w:p>
    <w:p w:rsidR="00FE1229" w:rsidRPr="00DB4289" w:rsidRDefault="00FE1229" w:rsidP="00FE1229">
      <w:pPr>
        <w:spacing w:after="0" w:line="240" w:lineRule="auto"/>
        <w:rPr>
          <w:sz w:val="26"/>
          <w:szCs w:val="26"/>
        </w:rPr>
      </w:pPr>
    </w:p>
    <w:p w:rsidR="00DB56F7" w:rsidRPr="00FE1229" w:rsidRDefault="00DB56F7" w:rsidP="00FE1229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FE1229">
        <w:rPr>
          <w:sz w:val="26"/>
          <w:szCs w:val="26"/>
        </w:rPr>
        <w:t>Voltmeter doesn’t move when you start to pedal:</w:t>
      </w:r>
    </w:p>
    <w:p w:rsidR="00FE1229" w:rsidRPr="00FE1229" w:rsidRDefault="00DB56F7" w:rsidP="00FE12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E1229">
        <w:rPr>
          <w:sz w:val="26"/>
          <w:szCs w:val="26"/>
        </w:rPr>
        <w:t xml:space="preserve">Make sure tire is inflated.  </w:t>
      </w:r>
    </w:p>
    <w:p w:rsidR="00DB56F7" w:rsidRPr="00FE1229" w:rsidRDefault="00DB56F7" w:rsidP="00FE1229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E1229">
        <w:rPr>
          <w:sz w:val="26"/>
          <w:szCs w:val="26"/>
        </w:rPr>
        <w:t>Make sure generator roller is making good contact with tire.</w:t>
      </w:r>
    </w:p>
    <w:p w:rsidR="00FE1229" w:rsidRPr="00DB4289" w:rsidRDefault="00FE1229" w:rsidP="00FE1229">
      <w:pPr>
        <w:spacing w:after="0" w:line="240" w:lineRule="auto"/>
        <w:rPr>
          <w:sz w:val="26"/>
          <w:szCs w:val="26"/>
        </w:rPr>
      </w:pPr>
    </w:p>
    <w:p w:rsidR="00DB56F7" w:rsidRPr="00FE1229" w:rsidRDefault="00DB56F7" w:rsidP="00FE1229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FE1229">
        <w:rPr>
          <w:sz w:val="26"/>
          <w:szCs w:val="26"/>
        </w:rPr>
        <w:t>Voltmeter moves, but bulbs don’t light when you start to pedal above 12 volts:</w:t>
      </w:r>
    </w:p>
    <w:p w:rsidR="00DB56F7" w:rsidRPr="00FE1229" w:rsidRDefault="00DB56F7" w:rsidP="00FE1229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FE1229">
        <w:rPr>
          <w:sz w:val="26"/>
          <w:szCs w:val="26"/>
        </w:rPr>
        <w:t xml:space="preserve">Make sure alligator clips are secure.  </w:t>
      </w:r>
    </w:p>
    <w:p w:rsidR="00DB56F7" w:rsidRPr="00FE1229" w:rsidRDefault="00DB56F7" w:rsidP="00FE1229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FE1229">
        <w:rPr>
          <w:sz w:val="26"/>
          <w:szCs w:val="26"/>
        </w:rPr>
        <w:t>Make sure fuse is</w:t>
      </w:r>
      <w:r w:rsidR="00E4521D" w:rsidRPr="00FE1229">
        <w:rPr>
          <w:sz w:val="26"/>
          <w:szCs w:val="26"/>
        </w:rPr>
        <w:t xml:space="preserve"> not blown.  If fuse is blown, they</w:t>
      </w:r>
      <w:r w:rsidRPr="00FE1229">
        <w:rPr>
          <w:sz w:val="26"/>
          <w:szCs w:val="26"/>
        </w:rPr>
        <w:t xml:space="preserve"> can be bought at most automotive stores.</w:t>
      </w:r>
    </w:p>
    <w:p w:rsidR="00DB56F7" w:rsidRPr="00FE1229" w:rsidRDefault="00DB56F7" w:rsidP="00FE1229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FE1229">
        <w:rPr>
          <w:sz w:val="26"/>
          <w:szCs w:val="26"/>
        </w:rPr>
        <w:t>Make sure circuit breaker is reset</w:t>
      </w:r>
      <w:r w:rsidR="00E4521D" w:rsidRPr="00FE1229">
        <w:rPr>
          <w:sz w:val="26"/>
          <w:szCs w:val="26"/>
        </w:rPr>
        <w:t xml:space="preserve"> by pushing up on bottom button.</w:t>
      </w:r>
    </w:p>
    <w:p w:rsidR="00E4521D" w:rsidRPr="00FE1229" w:rsidRDefault="00E4521D" w:rsidP="00FE1229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FE1229">
        <w:rPr>
          <w:sz w:val="26"/>
          <w:szCs w:val="26"/>
        </w:rPr>
        <w:t>Make sure toggle switch is flipped to 14 gauge wire and there is a wire between the terminal posts.</w:t>
      </w:r>
    </w:p>
    <w:p w:rsidR="00FE1229" w:rsidRPr="00DB4289" w:rsidRDefault="00FE1229" w:rsidP="00FE1229">
      <w:pPr>
        <w:spacing w:after="0" w:line="240" w:lineRule="auto"/>
        <w:rPr>
          <w:sz w:val="26"/>
          <w:szCs w:val="26"/>
        </w:rPr>
      </w:pPr>
    </w:p>
    <w:p w:rsidR="00E4521D" w:rsidRPr="00A3741F" w:rsidRDefault="00E4521D" w:rsidP="00A3741F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A3741F">
        <w:rPr>
          <w:sz w:val="26"/>
          <w:szCs w:val="26"/>
        </w:rPr>
        <w:t>If individual bulbs aren’t working:</w:t>
      </w:r>
    </w:p>
    <w:p w:rsidR="00E4521D" w:rsidRPr="00A3741F" w:rsidRDefault="00E4521D" w:rsidP="00A3741F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A3741F">
        <w:rPr>
          <w:sz w:val="26"/>
          <w:szCs w:val="26"/>
        </w:rPr>
        <w:t>Switch out bulbs with ones you know are working.  If bulbs are blown, they can be bought online at Amazon.com or other site by searching</w:t>
      </w:r>
      <w:r w:rsidR="00E5531F" w:rsidRPr="00A3741F">
        <w:rPr>
          <w:sz w:val="26"/>
          <w:szCs w:val="26"/>
        </w:rPr>
        <w:t>:</w:t>
      </w:r>
      <w:r w:rsidRPr="00A3741F">
        <w:rPr>
          <w:sz w:val="26"/>
          <w:szCs w:val="26"/>
        </w:rPr>
        <w:t xml:space="preserve">  12 volt LED, 12 volt CFL, or 12 volt Inca</w:t>
      </w:r>
      <w:r w:rsidR="00A3741F">
        <w:rPr>
          <w:sz w:val="26"/>
          <w:szCs w:val="26"/>
        </w:rPr>
        <w:t>n</w:t>
      </w:r>
      <w:r w:rsidRPr="00A3741F">
        <w:rPr>
          <w:sz w:val="26"/>
          <w:szCs w:val="26"/>
        </w:rPr>
        <w:t>descent.  In a pinch, some local stores (</w:t>
      </w:r>
      <w:proofErr w:type="spellStart"/>
      <w:r w:rsidRPr="00A3741F">
        <w:rPr>
          <w:sz w:val="26"/>
          <w:szCs w:val="26"/>
        </w:rPr>
        <w:t>Walmart</w:t>
      </w:r>
      <w:proofErr w:type="spellEnd"/>
      <w:r w:rsidRPr="00A3741F">
        <w:rPr>
          <w:sz w:val="26"/>
          <w:szCs w:val="26"/>
        </w:rPr>
        <w:t>) that sell camping/RV supplies, may sell these bulbs also.</w:t>
      </w:r>
      <w:r w:rsidR="00A3741F">
        <w:rPr>
          <w:sz w:val="26"/>
          <w:szCs w:val="26"/>
        </w:rPr>
        <w:t xml:space="preserve">  NOTE:  You must use 12 volt DC bulbs.  You can NOT replace bulbs in the Energy Bike with the 120 volt AC bulbs you use in your home.</w:t>
      </w:r>
    </w:p>
    <w:p w:rsidR="00E4521D" w:rsidRPr="00A3741F" w:rsidRDefault="00E4521D" w:rsidP="00A3741F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A3741F">
        <w:rPr>
          <w:sz w:val="26"/>
          <w:szCs w:val="26"/>
        </w:rPr>
        <w:t>If an individual socket is not working, check the connections on the back of the board.</w:t>
      </w:r>
    </w:p>
    <w:p w:rsidR="00FE1229" w:rsidRPr="00DB4289" w:rsidRDefault="00FE1229" w:rsidP="00FE1229">
      <w:pPr>
        <w:spacing w:after="0" w:line="240" w:lineRule="auto"/>
        <w:rPr>
          <w:sz w:val="26"/>
          <w:szCs w:val="26"/>
        </w:rPr>
      </w:pPr>
    </w:p>
    <w:p w:rsidR="00E4521D" w:rsidRPr="00A3741F" w:rsidRDefault="00E4521D" w:rsidP="00A3741F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A3741F">
        <w:rPr>
          <w:sz w:val="26"/>
          <w:szCs w:val="26"/>
        </w:rPr>
        <w:t>If everything seems to work when you first start to pedal, but bulbs start to flicker or not work as you add more load (turning on more bulbs):</w:t>
      </w:r>
    </w:p>
    <w:p w:rsidR="00E4521D" w:rsidRPr="00A3741F" w:rsidRDefault="00E4521D" w:rsidP="00A3741F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A3741F">
        <w:rPr>
          <w:sz w:val="26"/>
          <w:szCs w:val="26"/>
        </w:rPr>
        <w:t>Make sure the tire isn’t slipping as more power is needed.  See step 1.</w:t>
      </w:r>
    </w:p>
    <w:p w:rsidR="00E4521D" w:rsidRDefault="00E4521D" w:rsidP="00FE1229">
      <w:pPr>
        <w:spacing w:after="0" w:line="240" w:lineRule="auto"/>
        <w:rPr>
          <w:sz w:val="26"/>
          <w:szCs w:val="26"/>
        </w:rPr>
      </w:pPr>
    </w:p>
    <w:p w:rsidR="00A3741F" w:rsidRPr="00DB4289" w:rsidRDefault="00A3741F" w:rsidP="00FE1229">
      <w:pPr>
        <w:spacing w:after="0" w:line="240" w:lineRule="auto"/>
        <w:rPr>
          <w:sz w:val="26"/>
          <w:szCs w:val="26"/>
        </w:rPr>
      </w:pPr>
    </w:p>
    <w:p w:rsidR="00E4521D" w:rsidRPr="00A3741F" w:rsidRDefault="00E4521D" w:rsidP="00FE1229">
      <w:pPr>
        <w:spacing w:after="0" w:line="240" w:lineRule="auto"/>
        <w:rPr>
          <w:sz w:val="28"/>
          <w:szCs w:val="28"/>
        </w:rPr>
      </w:pPr>
      <w:r w:rsidRPr="00A3741F">
        <w:rPr>
          <w:sz w:val="28"/>
          <w:szCs w:val="28"/>
        </w:rPr>
        <w:t>If problems are not resolved or if you have any other questions, c</w:t>
      </w:r>
      <w:r w:rsidR="00ED677F" w:rsidRPr="00A3741F">
        <w:rPr>
          <w:sz w:val="28"/>
          <w:szCs w:val="28"/>
        </w:rPr>
        <w:t>ontact</w:t>
      </w:r>
      <w:r w:rsidRPr="00A3741F">
        <w:rPr>
          <w:sz w:val="28"/>
          <w:szCs w:val="28"/>
        </w:rPr>
        <w:t xml:space="preserve"> Trevor Garretson at </w:t>
      </w:r>
      <w:hyperlink r:id="rId6" w:history="1">
        <w:r w:rsidR="00ED677F" w:rsidRPr="00A3741F">
          <w:rPr>
            <w:rStyle w:val="Hyperlink"/>
            <w:color w:val="auto"/>
            <w:sz w:val="28"/>
            <w:szCs w:val="28"/>
            <w:u w:val="none"/>
          </w:rPr>
          <w:t>tgarretson@ohioenergy.org</w:t>
        </w:r>
      </w:hyperlink>
      <w:r w:rsidR="00ED677F" w:rsidRPr="00A3741F">
        <w:rPr>
          <w:sz w:val="28"/>
          <w:szCs w:val="28"/>
        </w:rPr>
        <w:t xml:space="preserve"> or </w:t>
      </w:r>
      <w:r w:rsidRPr="00A3741F">
        <w:rPr>
          <w:sz w:val="28"/>
          <w:szCs w:val="28"/>
        </w:rPr>
        <w:t>(740) 202-3130</w:t>
      </w:r>
      <w:r w:rsidR="00A3741F" w:rsidRPr="00A3741F">
        <w:rPr>
          <w:sz w:val="28"/>
          <w:szCs w:val="28"/>
        </w:rPr>
        <w:t xml:space="preserve"> or the Ohio Energy Project at (614) 785-1717</w:t>
      </w:r>
      <w:r w:rsidRPr="00A3741F">
        <w:rPr>
          <w:sz w:val="28"/>
          <w:szCs w:val="28"/>
        </w:rPr>
        <w:t>.</w:t>
      </w:r>
    </w:p>
    <w:sectPr w:rsidR="00E4521D" w:rsidRPr="00A3741F" w:rsidSect="0036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1A1"/>
    <w:multiLevelType w:val="hybridMultilevel"/>
    <w:tmpl w:val="E0D8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7F09"/>
    <w:multiLevelType w:val="hybridMultilevel"/>
    <w:tmpl w:val="C22C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85C"/>
    <w:multiLevelType w:val="hybridMultilevel"/>
    <w:tmpl w:val="9EA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1426"/>
    <w:multiLevelType w:val="hybridMultilevel"/>
    <w:tmpl w:val="2F2A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16BC1"/>
    <w:multiLevelType w:val="hybridMultilevel"/>
    <w:tmpl w:val="34F6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F7"/>
    <w:rsid w:val="00360E66"/>
    <w:rsid w:val="00A3741F"/>
    <w:rsid w:val="00DB4289"/>
    <w:rsid w:val="00DB56F7"/>
    <w:rsid w:val="00E4521D"/>
    <w:rsid w:val="00E5531F"/>
    <w:rsid w:val="00ED677F"/>
    <w:rsid w:val="00F436D2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arretson@ohioenerg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AEGIS</dc:creator>
  <cp:lastModifiedBy>Sue Tenney</cp:lastModifiedBy>
  <cp:revision>4</cp:revision>
  <dcterms:created xsi:type="dcterms:W3CDTF">2013-08-07T12:25:00Z</dcterms:created>
  <dcterms:modified xsi:type="dcterms:W3CDTF">2013-08-07T12:40:00Z</dcterms:modified>
</cp:coreProperties>
</file>