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Pr="004473D6">
        <w:rPr>
          <w:rFonts w:ascii="Arial" w:hAnsi="Arial" w:cs="Arial"/>
        </w:rPr>
        <w:t>:</w:t>
      </w:r>
      <w:r w:rsidR="00B6554C" w:rsidRPr="004473D6">
        <w:rPr>
          <w:rFonts w:ascii="Arial" w:hAnsi="Arial" w:cs="Arial"/>
        </w:rPr>
        <w:t xml:space="preserve">   </w:t>
      </w:r>
      <w:r w:rsidRPr="004473D6">
        <w:rPr>
          <w:rFonts w:ascii="Arial" w:hAnsi="Arial" w:cs="Arial"/>
        </w:rPr>
        <w:tab/>
      </w:r>
      <w:r w:rsidRPr="004473D6">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6DDA5B46"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FF575B">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Sue Tenney</w:t>
      </w:r>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31925505" w:rsidR="00B20119" w:rsidRPr="00305E9D" w:rsidRDefault="002A6682" w:rsidP="00305E9D">
      <w:pPr>
        <w:jc w:val="center"/>
        <w:rPr>
          <w:rFonts w:ascii="Arial" w:hAnsi="Arial" w:cs="Arial"/>
          <w:b/>
          <w:bCs/>
          <w:sz w:val="28"/>
          <w:szCs w:val="28"/>
        </w:rPr>
      </w:pPr>
      <w:r>
        <w:rPr>
          <w:rFonts w:ascii="Arial" w:hAnsi="Arial" w:cs="Arial"/>
          <w:b/>
          <w:bCs/>
          <w:sz w:val="28"/>
          <w:szCs w:val="28"/>
        </w:rPr>
        <w:t xml:space="preserve">at </w:t>
      </w:r>
      <w:r w:rsidR="00B112F7">
        <w:rPr>
          <w:rFonts w:ascii="Arial" w:hAnsi="Arial" w:cs="Arial"/>
          <w:b/>
          <w:bCs/>
          <w:sz w:val="28"/>
          <w:szCs w:val="28"/>
        </w:rPr>
        <w:t>Riverside High 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6718D42F"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B112F7">
        <w:rPr>
          <w:rFonts w:ascii="Arial" w:hAnsi="Arial" w:cs="Arial"/>
        </w:rPr>
        <w:t>River</w:t>
      </w:r>
      <w:r w:rsidR="0051093A">
        <w:rPr>
          <w:rFonts w:ascii="Arial" w:hAnsi="Arial" w:cs="Arial"/>
        </w:rPr>
        <w:t>side High</w:t>
      </w:r>
      <w:r w:rsidR="004473D6">
        <w:rPr>
          <w:rFonts w:ascii="Arial" w:hAnsi="Arial" w:cs="Arial"/>
        </w:rPr>
        <w:t xml:space="preserve"> </w:t>
      </w:r>
      <w:r w:rsidR="00F65AB8">
        <w:rPr>
          <w:rFonts w:ascii="Arial" w:hAnsi="Arial" w:cs="Arial"/>
        </w:rPr>
        <w:t>School,</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FF575B">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9E68" w14:textId="77777777" w:rsidR="00CE3F91" w:rsidRDefault="00CE3F91" w:rsidP="00E77F71">
      <w:r>
        <w:separator/>
      </w:r>
    </w:p>
  </w:endnote>
  <w:endnote w:type="continuationSeparator" w:id="0">
    <w:p w14:paraId="67958300" w14:textId="77777777" w:rsidR="00CE3F91" w:rsidRDefault="00CE3F91"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9B42" w14:textId="77777777" w:rsidR="00CE3F91" w:rsidRDefault="00CE3F91" w:rsidP="00E77F71">
      <w:r>
        <w:separator/>
      </w:r>
    </w:p>
  </w:footnote>
  <w:footnote w:type="continuationSeparator" w:id="0">
    <w:p w14:paraId="5E76C2F5" w14:textId="77777777" w:rsidR="00CE3F91" w:rsidRDefault="00CE3F91"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95A07"/>
    <w:rsid w:val="000C546D"/>
    <w:rsid w:val="001743E5"/>
    <w:rsid w:val="001762B5"/>
    <w:rsid w:val="001B4E83"/>
    <w:rsid w:val="001D583C"/>
    <w:rsid w:val="00241FD6"/>
    <w:rsid w:val="002A6682"/>
    <w:rsid w:val="00305E9D"/>
    <w:rsid w:val="0032207C"/>
    <w:rsid w:val="003540E5"/>
    <w:rsid w:val="004473D6"/>
    <w:rsid w:val="004948BE"/>
    <w:rsid w:val="0051093A"/>
    <w:rsid w:val="005526B1"/>
    <w:rsid w:val="005962F0"/>
    <w:rsid w:val="006075D9"/>
    <w:rsid w:val="006425A8"/>
    <w:rsid w:val="0065258B"/>
    <w:rsid w:val="00682A0D"/>
    <w:rsid w:val="00684C63"/>
    <w:rsid w:val="006E793E"/>
    <w:rsid w:val="006F0063"/>
    <w:rsid w:val="007652F9"/>
    <w:rsid w:val="0076616A"/>
    <w:rsid w:val="00793F7C"/>
    <w:rsid w:val="007B01F8"/>
    <w:rsid w:val="00887831"/>
    <w:rsid w:val="00890A0A"/>
    <w:rsid w:val="008C7410"/>
    <w:rsid w:val="008D40D5"/>
    <w:rsid w:val="009201FB"/>
    <w:rsid w:val="0094191D"/>
    <w:rsid w:val="00983DD8"/>
    <w:rsid w:val="009931F3"/>
    <w:rsid w:val="00A45A0E"/>
    <w:rsid w:val="00A62020"/>
    <w:rsid w:val="00B112F7"/>
    <w:rsid w:val="00B20119"/>
    <w:rsid w:val="00B6554C"/>
    <w:rsid w:val="00C27142"/>
    <w:rsid w:val="00C647AB"/>
    <w:rsid w:val="00C775FE"/>
    <w:rsid w:val="00CB3828"/>
    <w:rsid w:val="00CE3F91"/>
    <w:rsid w:val="00CE4C40"/>
    <w:rsid w:val="00CE7653"/>
    <w:rsid w:val="00D32E9B"/>
    <w:rsid w:val="00D37582"/>
    <w:rsid w:val="00D500FF"/>
    <w:rsid w:val="00D75334"/>
    <w:rsid w:val="00DB1BAA"/>
    <w:rsid w:val="00DE28E4"/>
    <w:rsid w:val="00E2713A"/>
    <w:rsid w:val="00E44A76"/>
    <w:rsid w:val="00E44EA4"/>
    <w:rsid w:val="00E77F71"/>
    <w:rsid w:val="00E90FA5"/>
    <w:rsid w:val="00F045AF"/>
    <w:rsid w:val="00F40DE0"/>
    <w:rsid w:val="00F65AB8"/>
    <w:rsid w:val="00FD294C"/>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3.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5</cp:revision>
  <dcterms:created xsi:type="dcterms:W3CDTF">2021-01-14T19:18:00Z</dcterms:created>
  <dcterms:modified xsi:type="dcterms:W3CDTF">2021-01-15T15:25:00Z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